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059" w:rsidRPr="00503766" w:rsidRDefault="00B93059" w:rsidP="00B93059">
      <w:pPr>
        <w:pStyle w:val="1"/>
        <w:shd w:val="clear" w:color="auto" w:fill="FFFFFF"/>
        <w:spacing w:before="0" w:beforeAutospacing="0" w:after="202" w:afterAutospacing="0"/>
        <w:rPr>
          <w:bCs w:val="0"/>
          <w:sz w:val="24"/>
          <w:szCs w:val="24"/>
        </w:rPr>
      </w:pPr>
      <w:r w:rsidRPr="00503766">
        <w:rPr>
          <w:bCs w:val="0"/>
          <w:sz w:val="24"/>
          <w:szCs w:val="24"/>
        </w:rPr>
        <w:t xml:space="preserve"> Какая необходима доверенность для получения пенсии?</w:t>
      </w:r>
    </w:p>
    <w:p w:rsidR="00B93059" w:rsidRPr="00503766" w:rsidRDefault="00B93059" w:rsidP="00B93059">
      <w:pPr>
        <w:shd w:val="clear" w:color="auto" w:fill="FFFFFF"/>
        <w:spacing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Трудовая пенсия по желанию пенсионера может выплачиваться по доверенности, выдаваемой в </w:t>
      </w:r>
      <w:hyperlink r:id="rId4" w:history="1">
        <w:r w:rsidRPr="005037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порядке</w:t>
        </w:r>
      </w:hyperlink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установленном законодательством Российской Федерации (п.6 ст.18 Федерального закона от 17.12.2001 № 173-ФЗ «О трудовых пенсиях в Российской Федерации»).</w:t>
      </w:r>
    </w:p>
    <w:p w:rsidR="00B93059" w:rsidRPr="00503766" w:rsidRDefault="00B93059" w:rsidP="00B93059">
      <w:pPr>
        <w:shd w:val="clear" w:color="auto" w:fill="FFFFFF"/>
        <w:spacing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 на совершение сделок, требующих нотариальной формы, на подачу заявлений о государственной регистрации прав или сделок, а также на распоряжение зарегистрированными в государственных реестрах правами должна быть нотариально удостоверена, за исключением случаев, предусмотренных законом. Доверенность на получение заработной платы и иных платежей, связанных с трудовыми отношениями, на получение вознаграждения авторов и изобретателей, пенсий, пособий и стипендий или на получение корреспонденции, за исключением ценной корреспонденции, может быть удостоверена организацией, в которой доверитель работает или учится, и администрацией стационарного лечебного учреждения, в котором он находится на излечении (ст.185.1 Гражданского кодекса РФ).</w:t>
      </w:r>
    </w:p>
    <w:p w:rsidR="00B93059" w:rsidRPr="00503766" w:rsidRDefault="00B93059" w:rsidP="00B93059">
      <w:pPr>
        <w:shd w:val="clear" w:color="auto" w:fill="FFFFFF"/>
        <w:spacing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получение представителем пенсии в настоящее время возможно на основании доверенности, удостоверенной нотариально, а также организацией, в которой доверитель работает или учится, администрацией стационарного лечебного учреждения, в котором он находится на излечении.</w:t>
      </w:r>
    </w:p>
    <w:p w:rsidR="00B93059" w:rsidRPr="00503766" w:rsidRDefault="00B93059" w:rsidP="00B93059">
      <w:pPr>
        <w:shd w:val="clear" w:color="auto" w:fill="FFFFFF"/>
        <w:spacing w:after="202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в соответствии со </w:t>
      </w:r>
      <w:hyperlink r:id="rId5" w:history="1">
        <w:r w:rsidRPr="00503766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ст. 333.38</w:t>
        </w:r>
      </w:hyperlink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Налогового кодекса РФ физические лица освобождаются от уплаты государственной пошлины за нотариальное удостоверение доверенности на получение пенсий.</w:t>
      </w:r>
    </w:p>
    <w:p w:rsidR="00354C6F" w:rsidRDefault="00354C6F"/>
    <w:sectPr w:rsidR="00354C6F" w:rsidSect="00354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B93059"/>
    <w:rsid w:val="00354C6F"/>
    <w:rsid w:val="00B93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059"/>
  </w:style>
  <w:style w:type="paragraph" w:styleId="1">
    <w:name w:val="heading 1"/>
    <w:basedOn w:val="a"/>
    <w:link w:val="10"/>
    <w:uiPriority w:val="9"/>
    <w:qFormat/>
    <w:rsid w:val="00B93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51AFB668C5610ACC4254B1A77B0BBAC8E7D6EAAF9EADD40AC6382B0A1DC399D6FBB19691B2Y5xFI" TargetMode="External"/><Relationship Id="rId4" Type="http://schemas.openxmlformats.org/officeDocument/2006/relationships/hyperlink" Target="consultantplus://offline/ref=C562F9A4C3AB6C4DC4F91E407416AB61AAC55C46A371319383D5F3D1897E74CA1D23854C38CE2A75kBr7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Company>DreamLair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2015-04-28T11:57:00Z</dcterms:created>
  <dcterms:modified xsi:type="dcterms:W3CDTF">2015-04-28T11:57:00Z</dcterms:modified>
</cp:coreProperties>
</file>